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Religious Education Long Term Plan 2026</w:t>
      </w:r>
    </w:p>
    <w:p>
      <w:pPr>
        <w:spacing w:after="160"/>
      </w:pPr>
      <w:r>
        <w:rPr>
          <w:rFonts w:ascii="Aptos" w:hAnsi="Aptos"/>
          <w:b/>
          <w:color w:val="3E5266"/>
          <w:sz w:val="23"/>
        </w:rPr>
        <w:t>Brookfield Primary Academy</w:t>
      </w:r>
    </w:p>
    <w:p>
      <w:pPr>
        <w:spacing w:after="120"/>
      </w:pPr>
      <w:r>
        <w:rPr>
          <w:rFonts w:ascii="Aptos" w:hAnsi="Aptos"/>
          <w:b w:val="0"/>
          <w:color w:val="1F2937"/>
          <w:sz w:val="19"/>
        </w:rPr>
        <w:t>Brookfield has chosen to base its Religious Education curriculum on the Rotherham Agreed Syllabus for Religious Education 2026. RE is taught to all pupils from Reception to Year 6. The curriculum develops knowledge and understanding of religious and non-religious worldviews, enables pupils to express and evaluate ideas, and develops the skills needed to study religion and worldviews respectfully and thoughtfully.</w:t>
      </w:r>
    </w:p>
    <w:p>
      <w:pPr>
        <w:spacing w:after="120"/>
      </w:pPr>
      <w:r>
        <w:rPr>
          <w:rFonts w:ascii="Aptos" w:hAnsi="Aptos"/>
          <w:b w:val="0"/>
          <w:color w:val="1F2937"/>
          <w:sz w:val="19"/>
        </w:rPr>
        <w:t>The planned curriculum includes Christianity in every year group. Across Key Stage 1 pupils study Christianity, Judaism and Islam. Across Key Stage 2 pupils study Christianity, Islam, Hinduism and Humanism. Reception provision also reflects religions and worldviews represented in the class and local community.</w:t>
      </w:r>
    </w:p>
    <w:p>
      <w:pPr>
        <w:pStyle w:val="Heading1"/>
      </w:pPr>
      <w:r>
        <w:t>EYFS and Key Stage 1</w:t>
      </w:r>
    </w:p>
    <w:tbl>
      <w:tblPr>
        <w:tblW w:type="auto" w:w="0"/>
        <w:jc w:val="center"/>
        <w:tblLayout w:type="fixed"/>
        <w:tblLook w:firstColumn="1" w:firstRow="1" w:lastColumn="0" w:lastRow="0" w:noHBand="0" w:noVBand="1" w:val="04A0"/>
        <w:tblBorders>
          <w:top w:val="single" w:sz="6" w:color="D9D9D9" w:space="0"/>
          <w:left w:val="single" w:sz="6" w:color="D9D9D9" w:space="0"/>
          <w:bottom w:val="single" w:sz="6" w:color="D9D9D9" w:space="0"/>
          <w:right w:val="single" w:sz="6" w:color="D9D9D9" w:space="0"/>
          <w:insideH w:val="single" w:sz="6" w:color="D9D9D9" w:space="0"/>
          <w:insideV w:val="single" w:sz="6" w:color="D9D9D9" w:space="0"/>
        </w:tblBorders>
      </w:tblPr>
      <w:tblGrid>
        <w:gridCol w:w="2037"/>
        <w:gridCol w:w="2037"/>
        <w:gridCol w:w="2037"/>
        <w:gridCol w:w="2037"/>
        <w:gridCol w:w="2037"/>
        <w:gridCol w:w="2037"/>
        <w:gridCol w:w="2037"/>
      </w:tblGrid>
      <w:tr>
        <w:trPr>
          <w:tblHeader w:val="true"/>
        </w:trPr>
        <w:tc>
          <w:tcPr>
            <w:tcW w:type="dxa" w:w="792"/>
            <w:shd w:fill="243B53"/>
            <w:tcMar>
              <w:top w:w="100" w:type="dxa"/>
              <w:start w:w="105" w:type="dxa"/>
              <w:bottom w:w="100" w:type="dxa"/>
              <w:end w:w="105" w:type="dxa"/>
            </w:tcMar>
            <w:vAlign w:val="center"/>
          </w:tcPr>
          <w:p>
            <w:pPr>
              <w:spacing w:after="0"/>
            </w:pPr>
            <w:r>
              <w:rPr>
                <w:rFonts w:ascii="Aptos" w:hAnsi="Aptos"/>
                <w:b/>
                <w:color w:val="FFFFFF"/>
                <w:sz w:val="17"/>
              </w:rPr>
              <w:t>Year</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Autumn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Autumn 2</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Spring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Spring 2</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Summer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Summer 2</w:t>
            </w:r>
          </w:p>
        </w:tc>
      </w:tr>
      <w:tr>
        <w:trPr>
          <w:cantSplit/>
        </w:trPr>
        <w:tc>
          <w:tcPr>
            <w:tcW w:type="dxa" w:w="792"/>
            <w:tcMar>
              <w:top w:w="90" w:type="dxa"/>
              <w:start w:w="105" w:type="dxa"/>
              <w:bottom w:w="90" w:type="dxa"/>
              <w:end w:w="105" w:type="dxa"/>
            </w:tcMar>
            <w:vAlign w:val="center"/>
          </w:tcPr>
          <w:p>
            <w:pPr>
              <w:spacing w:after="0"/>
            </w:pPr>
            <w:r>
              <w:rPr>
                <w:rFonts w:ascii="Aptos" w:hAnsi="Aptos"/>
                <w:b/>
                <w:color w:val="1F2937"/>
                <w:sz w:val="17"/>
              </w:rPr>
              <w:t>EYFS</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Who am I and where do I belong?</w:t>
            </w:r>
            <w:r>
              <w:br/>
            </w:r>
            <w:r>
              <w:rPr>
                <w:rFonts w:ascii="Aptos" w:hAnsi="Aptos"/>
                <w:b w:val="0"/>
                <w:color w:val="1F2937"/>
                <w:sz w:val="16"/>
              </w:rPr>
              <w:t>Christianity and worldviews represented in the class</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Why is Christmas special to many Christians?</w:t>
            </w:r>
            <w:r>
              <w:br/>
            </w:r>
            <w:r>
              <w:rPr>
                <w:rFonts w:ascii="Aptos" w:hAnsi="Aptos"/>
                <w:b w:val="0"/>
                <w:color w:val="1F2937"/>
                <w:sz w:val="16"/>
              </w:rPr>
              <w:t>Christianity</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Which people are special and why?</w:t>
            </w:r>
            <w:r>
              <w:br/>
            </w:r>
            <w:r>
              <w:rPr>
                <w:rFonts w:ascii="Aptos" w:hAnsi="Aptos"/>
                <w:b w:val="0"/>
                <w:color w:val="1F2937"/>
                <w:sz w:val="16"/>
              </w:rPr>
              <w:t>Christianity and class or local worldviews</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Which stories are special and why?</w:t>
            </w:r>
            <w:r>
              <w:br/>
            </w:r>
            <w:r>
              <w:rPr>
                <w:rFonts w:ascii="Aptos" w:hAnsi="Aptos"/>
                <w:b w:val="0"/>
                <w:color w:val="1F2937"/>
                <w:sz w:val="16"/>
              </w:rPr>
              <w:t>Christian and other religious or non-religious stories</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Which places are special and why?</w:t>
            </w:r>
            <w:r>
              <w:br/>
            </w:r>
            <w:r>
              <w:rPr>
                <w:rFonts w:ascii="Aptos" w:hAnsi="Aptos"/>
                <w:b w:val="0"/>
                <w:color w:val="1F2937"/>
                <w:sz w:val="16"/>
              </w:rPr>
              <w:t>Church and another local sacred or special place</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Why is our world special and how should we care for it?</w:t>
            </w:r>
            <w:r>
              <w:br/>
            </w:r>
            <w:r>
              <w:rPr>
                <w:rFonts w:ascii="Aptos" w:hAnsi="Aptos"/>
                <w:b w:val="0"/>
                <w:color w:val="1F2937"/>
                <w:sz w:val="16"/>
              </w:rPr>
              <w:t>Christian and non-religious perspectives</w:t>
            </w:r>
          </w:p>
        </w:tc>
      </w:tr>
      <w:tr>
        <w:trPr>
          <w:cantSplit/>
        </w:trPr>
        <w:tc>
          <w:tcPr>
            <w:tcW w:type="dxa" w:w="792"/>
            <w:shd w:fill="F5F7F9"/>
            <w:tcMar>
              <w:top w:w="90" w:type="dxa"/>
              <w:start w:w="105" w:type="dxa"/>
              <w:bottom w:w="90" w:type="dxa"/>
              <w:end w:w="105" w:type="dxa"/>
            </w:tcMar>
            <w:vAlign w:val="center"/>
          </w:tcPr>
          <w:p>
            <w:pPr>
              <w:spacing w:after="0"/>
            </w:pPr>
            <w:r>
              <w:rPr>
                <w:rFonts w:ascii="Aptos" w:hAnsi="Aptos"/>
                <w:b/>
                <w:color w:val="1F2937"/>
                <w:sz w:val="17"/>
              </w:rPr>
              <w:t>Year 1</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1.1 Who am I? Myself and my communities</w:t>
            </w:r>
            <w:r>
              <w:br/>
            </w:r>
            <w:r>
              <w:rPr>
                <w:rFonts w:ascii="Aptos" w:hAnsi="Aptos"/>
                <w:b w:val="0"/>
                <w:color w:val="1F2937"/>
                <w:sz w:val="16"/>
              </w:rPr>
              <w:t>Christianity and Judaism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1.2 How do Christians celebrate Christmas?</w:t>
            </w:r>
            <w:r>
              <w:br/>
            </w:r>
            <w:r>
              <w:rPr>
                <w:rFonts w:ascii="Aptos" w:hAnsi="Aptos"/>
                <w:b w:val="0"/>
                <w:color w:val="1F2937"/>
                <w:sz w:val="16"/>
              </w:rPr>
              <w:t>Christianity</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1.3 What festivals do Jewish people like to celebrate?</w:t>
            </w:r>
            <w:r>
              <w:br/>
            </w:r>
            <w:r>
              <w:rPr>
                <w:rFonts w:ascii="Aptos" w:hAnsi="Aptos"/>
                <w:b w:val="0"/>
                <w:color w:val="1F2937"/>
                <w:sz w:val="16"/>
              </w:rPr>
              <w:t>Judaism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1.4 What happens in churches and synagogues?</w:t>
            </w:r>
            <w:r>
              <w:br/>
            </w:r>
            <w:r>
              <w:rPr>
                <w:rFonts w:ascii="Aptos" w:hAnsi="Aptos"/>
                <w:b w:val="0"/>
                <w:color w:val="1F2937"/>
                <w:sz w:val="16"/>
              </w:rPr>
              <w:t>Christianity and Judaism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1.5 What can we learn from stories about Moses?</w:t>
            </w:r>
            <w:r>
              <w:br/>
            </w:r>
            <w:r>
              <w:rPr>
                <w:rFonts w:ascii="Aptos" w:hAnsi="Aptos"/>
                <w:b w:val="0"/>
                <w:color w:val="1F2937"/>
                <w:sz w:val="16"/>
              </w:rPr>
              <w:t>Judaism and Christianity</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1.6 What can we learn from stories of Jesus?</w:t>
            </w:r>
            <w:r>
              <w:br/>
            </w:r>
            <w:r>
              <w:rPr>
                <w:rFonts w:ascii="Aptos" w:hAnsi="Aptos"/>
                <w:b w:val="0"/>
                <w:color w:val="1F2937"/>
                <w:sz w:val="16"/>
              </w:rPr>
              <w:t>Christianity</w:t>
            </w:r>
          </w:p>
        </w:tc>
      </w:tr>
      <w:tr>
        <w:trPr>
          <w:cantSplit/>
        </w:trPr>
        <w:tc>
          <w:tcPr>
            <w:tcW w:type="dxa" w:w="792"/>
            <w:tcMar>
              <w:top w:w="90" w:type="dxa"/>
              <w:start w:w="105" w:type="dxa"/>
              <w:bottom w:w="90" w:type="dxa"/>
              <w:end w:w="105" w:type="dxa"/>
            </w:tcMar>
            <w:vAlign w:val="center"/>
          </w:tcPr>
          <w:p>
            <w:pPr>
              <w:spacing w:after="0"/>
            </w:pPr>
            <w:r>
              <w:rPr>
                <w:rFonts w:ascii="Aptos" w:hAnsi="Aptos"/>
                <w:b/>
                <w:color w:val="1F2937"/>
                <w:sz w:val="17"/>
              </w:rPr>
              <w:t>Year 2</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1.7 Beginning to learn about Islam Part 1</w:t>
            </w:r>
            <w:r>
              <w:br/>
            </w:r>
            <w:r>
              <w:rPr>
                <w:rFonts w:ascii="Aptos" w:hAnsi="Aptos"/>
                <w:b w:val="0"/>
                <w:color w:val="1F2937"/>
                <w:sz w:val="16"/>
              </w:rPr>
              <w:t>Islam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2.1 What are the signs of belonging for Christians and Jewish people?</w:t>
            </w:r>
            <w:r>
              <w:br/>
            </w:r>
            <w:r>
              <w:rPr>
                <w:rFonts w:ascii="Aptos" w:hAnsi="Aptos"/>
                <w:b w:val="0"/>
                <w:color w:val="1F2937"/>
                <w:sz w:val="16"/>
              </w:rPr>
              <w:t>Christianity and Judaism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1.7 Beginning to learn about Islam Part 2</w:t>
            </w:r>
            <w:r>
              <w:br/>
            </w:r>
            <w:r>
              <w:rPr>
                <w:rFonts w:ascii="Aptos" w:hAnsi="Aptos"/>
                <w:b w:val="0"/>
                <w:color w:val="1F2937"/>
                <w:sz w:val="16"/>
              </w:rPr>
              <w:t>Islam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2.5 What do the symbols of Easter mean?</w:t>
            </w:r>
            <w:r>
              <w:br/>
            </w:r>
            <w:r>
              <w:rPr>
                <w:rFonts w:ascii="Aptos" w:hAnsi="Aptos"/>
                <w:b w:val="0"/>
                <w:color w:val="1F2937"/>
                <w:sz w:val="16"/>
              </w:rPr>
              <w:t>Christianity</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2.2 How do we say thank you for a beautiful world?</w:t>
            </w:r>
            <w:r>
              <w:br/>
            </w:r>
            <w:r>
              <w:rPr>
                <w:rFonts w:ascii="Aptos" w:hAnsi="Aptos"/>
                <w:b w:val="0"/>
                <w:color w:val="1F2937"/>
                <w:sz w:val="16"/>
              </w:rPr>
              <w:t>Christianity and creation</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2.4 Being fair and showing care What can we learn from religious stories?</w:t>
            </w:r>
            <w:r>
              <w:br/>
            </w:r>
            <w:r>
              <w:rPr>
                <w:rFonts w:ascii="Aptos" w:hAnsi="Aptos"/>
                <w:b w:val="0"/>
                <w:color w:val="1F2937"/>
                <w:sz w:val="16"/>
              </w:rPr>
              <w:t>Religious and non-religious worldviews</w:t>
            </w:r>
          </w:p>
        </w:tc>
      </w:tr>
    </w:tbl>
    <w:p>
      <w:pPr>
        <w:spacing w:after="40"/>
      </w:pPr>
      <w:r>
        <w:rPr>
          <w:rFonts w:ascii="Aptos" w:hAnsi="Aptos"/>
          <w:b w:val="0"/>
          <w:color w:val="1F2937"/>
          <w:sz w:val="18"/>
        </w:rPr>
        <w:t>Curriculum time: Reception and Key Stage 1 receive approximately 36 hours of identifiable RE each year. In Reception this includes planned adult-guided teaching and relevant opportunities within continuous provision.</w:t>
      </w:r>
    </w:p>
    <w:p>
      <w:r>
        <w:br w:type="page"/>
      </w:r>
    </w:p>
    <w:p>
      <w:pPr>
        <w:pStyle w:val="Heading1"/>
      </w:pPr>
      <w:r>
        <w:t>Key Stage 2</w:t>
      </w:r>
    </w:p>
    <w:tbl>
      <w:tblPr>
        <w:tblW w:type="auto" w:w="0"/>
        <w:jc w:val="center"/>
        <w:tblLayout w:type="fixed"/>
        <w:tblLook w:firstColumn="1" w:firstRow="1" w:lastColumn="0" w:lastRow="0" w:noHBand="0" w:noVBand="1" w:val="04A0"/>
        <w:tblBorders>
          <w:top w:val="single" w:sz="6" w:color="D9D9D9" w:space="0"/>
          <w:left w:val="single" w:sz="6" w:color="D9D9D9" w:space="0"/>
          <w:bottom w:val="single" w:sz="6" w:color="D9D9D9" w:space="0"/>
          <w:right w:val="single" w:sz="6" w:color="D9D9D9" w:space="0"/>
          <w:insideH w:val="single" w:sz="6" w:color="D9D9D9" w:space="0"/>
          <w:insideV w:val="single" w:sz="6" w:color="D9D9D9" w:space="0"/>
        </w:tblBorders>
      </w:tblPr>
      <w:tblGrid>
        <w:gridCol w:w="2037"/>
        <w:gridCol w:w="2037"/>
        <w:gridCol w:w="2037"/>
        <w:gridCol w:w="2037"/>
        <w:gridCol w:w="2037"/>
        <w:gridCol w:w="2037"/>
        <w:gridCol w:w="2037"/>
      </w:tblGrid>
      <w:tr>
        <w:trPr>
          <w:tblHeader w:val="true"/>
        </w:trPr>
        <w:tc>
          <w:tcPr>
            <w:tcW w:type="dxa" w:w="792"/>
            <w:shd w:fill="243B53"/>
            <w:tcMar>
              <w:top w:w="100" w:type="dxa"/>
              <w:start w:w="105" w:type="dxa"/>
              <w:bottom w:w="100" w:type="dxa"/>
              <w:end w:w="105" w:type="dxa"/>
            </w:tcMar>
            <w:vAlign w:val="center"/>
          </w:tcPr>
          <w:p>
            <w:pPr>
              <w:spacing w:after="0"/>
            </w:pPr>
            <w:r>
              <w:rPr>
                <w:rFonts w:ascii="Aptos" w:hAnsi="Aptos"/>
                <w:b/>
                <w:color w:val="FFFFFF"/>
                <w:sz w:val="17"/>
              </w:rPr>
              <w:t>Year</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Autumn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Autumn 2</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Spring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Spring 2</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Summer 1</w:t>
            </w:r>
          </w:p>
        </w:tc>
        <w:tc>
          <w:tcPr>
            <w:tcW w:type="dxa" w:w="2131"/>
            <w:shd w:fill="243B53"/>
            <w:tcMar>
              <w:top w:w="100" w:type="dxa"/>
              <w:start w:w="105" w:type="dxa"/>
              <w:bottom w:w="100" w:type="dxa"/>
              <w:end w:w="105" w:type="dxa"/>
            </w:tcMar>
            <w:vAlign w:val="center"/>
          </w:tcPr>
          <w:p>
            <w:pPr>
              <w:spacing w:after="0"/>
            </w:pPr>
            <w:r>
              <w:rPr>
                <w:rFonts w:ascii="Aptos" w:hAnsi="Aptos"/>
                <w:b/>
                <w:color w:val="FFFFFF"/>
                <w:sz w:val="17"/>
              </w:rPr>
              <w:t>Summer 2</w:t>
            </w:r>
          </w:p>
        </w:tc>
      </w:tr>
      <w:tr>
        <w:trPr>
          <w:cantSplit/>
        </w:trPr>
        <w:tc>
          <w:tcPr>
            <w:tcW w:type="dxa" w:w="792"/>
            <w:tcMar>
              <w:top w:w="90" w:type="dxa"/>
              <w:start w:w="105" w:type="dxa"/>
              <w:bottom w:w="90" w:type="dxa"/>
              <w:end w:w="105" w:type="dxa"/>
            </w:tcMar>
            <w:vAlign w:val="center"/>
          </w:tcPr>
          <w:p>
            <w:pPr>
              <w:spacing w:after="0"/>
            </w:pPr>
            <w:r>
              <w:rPr>
                <w:rFonts w:ascii="Aptos" w:hAnsi="Aptos"/>
                <w:b/>
                <w:color w:val="1F2937"/>
                <w:sz w:val="17"/>
              </w:rPr>
              <w:t>Year 3</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3.1 What makes Jesus inspirational for some people?</w:t>
            </w:r>
            <w:r>
              <w:br/>
            </w:r>
            <w:r>
              <w:rPr>
                <w:rFonts w:ascii="Aptos" w:hAnsi="Aptos"/>
                <w:b w:val="0"/>
                <w:color w:val="1F2937"/>
                <w:sz w:val="16"/>
              </w:rPr>
              <w:t>Christianity</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3.1 continued and assessed</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3.2 What is it like to be a Hindu?</w:t>
            </w:r>
            <w:r>
              <w:br/>
            </w:r>
            <w:r>
              <w:rPr>
                <w:rFonts w:ascii="Aptos" w:hAnsi="Aptos"/>
                <w:b w:val="0"/>
                <w:color w:val="1F2937"/>
                <w:sz w:val="16"/>
              </w:rPr>
              <w:t>Hinduism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3.2 continued and assessed</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3.3 How and why do some Christians find peace and strength by belonging to a church?</w:t>
            </w:r>
            <w:r>
              <w:br/>
            </w:r>
            <w:r>
              <w:rPr>
                <w:rFonts w:ascii="Aptos" w:hAnsi="Aptos"/>
                <w:b w:val="0"/>
                <w:color w:val="1F2937"/>
                <w:sz w:val="16"/>
              </w:rPr>
              <w:t>Christianity</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3.3 continued and assessed</w:t>
            </w:r>
          </w:p>
        </w:tc>
      </w:tr>
      <w:tr>
        <w:trPr>
          <w:cantSplit/>
        </w:trPr>
        <w:tc>
          <w:tcPr>
            <w:tcW w:type="dxa" w:w="792"/>
            <w:shd w:fill="F5F7F9"/>
            <w:tcMar>
              <w:top w:w="90" w:type="dxa"/>
              <w:start w:w="105" w:type="dxa"/>
              <w:bottom w:w="90" w:type="dxa"/>
              <w:end w:w="105" w:type="dxa"/>
            </w:tcMar>
            <w:vAlign w:val="center"/>
          </w:tcPr>
          <w:p>
            <w:pPr>
              <w:spacing w:after="0"/>
            </w:pPr>
            <w:r>
              <w:rPr>
                <w:rFonts w:ascii="Aptos" w:hAnsi="Aptos"/>
                <w:b/>
                <w:color w:val="1F2937"/>
                <w:sz w:val="17"/>
              </w:rPr>
              <w:t>Year 4</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4.1 What is God like What matters most in life What happens when we die?</w:t>
            </w:r>
            <w:r>
              <w:br/>
            </w:r>
            <w:r>
              <w:rPr>
                <w:rFonts w:ascii="Aptos" w:hAnsi="Aptos"/>
                <w:b w:val="0"/>
                <w:color w:val="1F2937"/>
                <w:sz w:val="16"/>
              </w:rPr>
              <w:t>Christianity and Hinduism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4.1 continued and assessed</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4.2 What matters most to Christians and Humanists?</w:t>
            </w:r>
            <w:r>
              <w:br/>
            </w:r>
            <w:r>
              <w:rPr>
                <w:rFonts w:ascii="Aptos" w:hAnsi="Aptos"/>
                <w:b w:val="0"/>
                <w:color w:val="1F2937"/>
                <w:sz w:val="16"/>
              </w:rPr>
              <w:t>Christianity and Humanism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4.2 continued and assessed</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4.3 Worship pilgrimage belonging and community What matters to Hindus and Christians?</w:t>
            </w:r>
            <w:r>
              <w:br/>
            </w:r>
            <w:r>
              <w:rPr>
                <w:rFonts w:ascii="Aptos" w:hAnsi="Aptos"/>
                <w:b w:val="0"/>
                <w:color w:val="1F2937"/>
                <w:sz w:val="16"/>
              </w:rPr>
              <w:t>Hinduism and Christianity</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4.3 continued and assessed</w:t>
            </w:r>
          </w:p>
        </w:tc>
      </w:tr>
      <w:tr>
        <w:trPr>
          <w:cantSplit/>
        </w:trPr>
        <w:tc>
          <w:tcPr>
            <w:tcW w:type="dxa" w:w="792"/>
            <w:tcMar>
              <w:top w:w="90" w:type="dxa"/>
              <w:start w:w="105" w:type="dxa"/>
              <w:bottom w:w="90" w:type="dxa"/>
              <w:end w:w="105" w:type="dxa"/>
            </w:tcMar>
            <w:vAlign w:val="center"/>
          </w:tcPr>
          <w:p>
            <w:pPr>
              <w:spacing w:after="0"/>
            </w:pPr>
            <w:r>
              <w:rPr>
                <w:rFonts w:ascii="Aptos" w:hAnsi="Aptos"/>
                <w:b/>
                <w:color w:val="1F2937"/>
                <w:sz w:val="17"/>
              </w:rPr>
              <w:t>Year 5</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5.1 How do Christians use the Bible?</w:t>
            </w:r>
            <w:r>
              <w:br/>
            </w:r>
            <w:r>
              <w:rPr>
                <w:rFonts w:ascii="Aptos" w:hAnsi="Aptos"/>
                <w:b w:val="0"/>
                <w:color w:val="1F2937"/>
                <w:sz w:val="16"/>
              </w:rPr>
              <w:t>Christianity</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5.1 continued and assessed</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5.2 How do Muslims practise the Five Pillars of Islam?</w:t>
            </w:r>
            <w:r>
              <w:br/>
            </w:r>
            <w:r>
              <w:rPr>
                <w:rFonts w:ascii="Aptos" w:hAnsi="Aptos"/>
                <w:b w:val="0"/>
                <w:color w:val="1F2937"/>
                <w:sz w:val="16"/>
              </w:rPr>
              <w:t>Islam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5.2 continued and assessed</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5.3 Why are there now more than 200 mosques in Yorkshire?</w:t>
            </w:r>
            <w:r>
              <w:br/>
            </w:r>
            <w:r>
              <w:rPr>
                <w:rFonts w:ascii="Aptos" w:hAnsi="Aptos"/>
                <w:b w:val="0"/>
                <w:color w:val="1F2937"/>
                <w:sz w:val="16"/>
              </w:rPr>
              <w:t>Islam</w:t>
            </w:r>
          </w:p>
        </w:tc>
        <w:tc>
          <w:tcPr>
            <w:tcW w:type="dxa" w:w="2131"/>
            <w:tcMar>
              <w:top w:w="90" w:type="dxa"/>
              <w:start w:w="105" w:type="dxa"/>
              <w:bottom w:w="90" w:type="dxa"/>
              <w:end w:w="105" w:type="dxa"/>
            </w:tcMar>
            <w:vAlign w:val="center"/>
          </w:tcPr>
          <w:p>
            <w:pPr>
              <w:spacing w:after="0"/>
            </w:pPr>
            <w:r>
              <w:rPr>
                <w:rFonts w:ascii="Aptos" w:hAnsi="Aptos"/>
                <w:b w:val="0"/>
                <w:color w:val="1F2937"/>
                <w:sz w:val="16"/>
              </w:rPr>
              <w:t>5.3 continued and assessed</w:t>
            </w:r>
          </w:p>
        </w:tc>
      </w:tr>
      <w:tr>
        <w:trPr>
          <w:cantSplit/>
        </w:trPr>
        <w:tc>
          <w:tcPr>
            <w:tcW w:type="dxa" w:w="792"/>
            <w:shd w:fill="F5F7F9"/>
            <w:tcMar>
              <w:top w:w="90" w:type="dxa"/>
              <w:start w:w="105" w:type="dxa"/>
              <w:bottom w:w="90" w:type="dxa"/>
              <w:end w:w="105" w:type="dxa"/>
            </w:tcMar>
            <w:vAlign w:val="center"/>
          </w:tcPr>
          <w:p>
            <w:pPr>
              <w:spacing w:after="0"/>
            </w:pPr>
            <w:r>
              <w:rPr>
                <w:rFonts w:ascii="Aptos" w:hAnsi="Aptos"/>
                <w:b/>
                <w:color w:val="1F2937"/>
                <w:sz w:val="17"/>
              </w:rPr>
              <w:t>Year 6</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6.1 Christian Aid and Islamic Relief Can they change the world?</w:t>
            </w:r>
            <w:r>
              <w:br/>
            </w:r>
            <w:r>
              <w:rPr>
                <w:rFonts w:ascii="Aptos" w:hAnsi="Aptos"/>
                <w:b w:val="0"/>
                <w:color w:val="1F2937"/>
                <w:sz w:val="16"/>
              </w:rPr>
              <w:t>Christianity and Islam</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6.1 continued and assessed</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6.2 Who is inspiring to Muslims and Christians?</w:t>
            </w:r>
            <w:r>
              <w:br/>
            </w:r>
            <w:r>
              <w:rPr>
                <w:rFonts w:ascii="Aptos" w:hAnsi="Aptos"/>
                <w:b w:val="0"/>
                <w:color w:val="1F2937"/>
                <w:sz w:val="16"/>
              </w:rPr>
              <w:t>Islam and Christianity</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6.2 continued and assessed</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6.3 What will make Rotherham a more respectful place?</w:t>
            </w:r>
            <w:r>
              <w:br/>
            </w:r>
            <w:r>
              <w:rPr>
                <w:rFonts w:ascii="Aptos" w:hAnsi="Aptos"/>
                <w:b w:val="0"/>
                <w:color w:val="1F2937"/>
                <w:sz w:val="16"/>
              </w:rPr>
              <w:t>Religious and non-religious worldviews</w:t>
            </w:r>
          </w:p>
        </w:tc>
        <w:tc>
          <w:tcPr>
            <w:tcW w:type="dxa" w:w="2131"/>
            <w:shd w:fill="F5F7F9"/>
            <w:tcMar>
              <w:top w:w="90" w:type="dxa"/>
              <w:start w:w="105" w:type="dxa"/>
              <w:bottom w:w="90" w:type="dxa"/>
              <w:end w:w="105" w:type="dxa"/>
            </w:tcMar>
            <w:vAlign w:val="center"/>
          </w:tcPr>
          <w:p>
            <w:pPr>
              <w:spacing w:after="0"/>
            </w:pPr>
            <w:r>
              <w:rPr>
                <w:rFonts w:ascii="Aptos" w:hAnsi="Aptos"/>
                <w:b w:val="0"/>
                <w:color w:val="1F2937"/>
                <w:sz w:val="16"/>
              </w:rPr>
              <w:t>6.3 continued and assessed</w:t>
            </w:r>
          </w:p>
        </w:tc>
      </w:tr>
    </w:tbl>
    <w:p>
      <w:pPr>
        <w:spacing w:after="80"/>
      </w:pPr>
      <w:r>
        <w:rPr>
          <w:rFonts w:ascii="Aptos" w:hAnsi="Aptos"/>
          <w:b w:val="0"/>
          <w:color w:val="1F2937"/>
          <w:sz w:val="18"/>
        </w:rPr>
        <w:t>Curriculum time: Key Stage 2 receives approximately 45 hours of identifiable RE each year. Each enquiry is developed across a term so that pupils study religions and worldviews in sufficient depth, revisit prior learning and complete an end-of-unit assessment.</w:t>
      </w:r>
    </w:p>
    <w:p>
      <w:pPr>
        <w:pStyle w:val="Heading2"/>
      </w:pPr>
      <w:r>
        <w:t>Curriculum principles</w:t>
      </w:r>
    </w:p>
    <w:p>
      <w:pPr>
        <w:pStyle w:val="ListBullet"/>
        <w:spacing w:after="40"/>
      </w:pPr>
      <w:r>
        <w:rPr>
          <w:rFonts w:ascii="Aptos" w:hAnsi="Aptos"/>
          <w:b w:val="0"/>
          <w:color w:val="1F2937"/>
          <w:sz w:val="18"/>
        </w:rPr>
        <w:t>Teaching draws on substantive knowledge about religious and non-religious worldviews, disciplinary knowledge about how religion and worldviews are studied, and opportunities for pupils to consider and articulate personal worldviews.</w:t>
      </w:r>
    </w:p>
    <w:p>
      <w:pPr>
        <w:pStyle w:val="ListBullet"/>
        <w:spacing w:after="40"/>
      </w:pPr>
      <w:r>
        <w:rPr>
          <w:rFonts w:ascii="Aptos" w:hAnsi="Aptos"/>
          <w:b w:val="0"/>
          <w:color w:val="1F2937"/>
          <w:sz w:val="18"/>
        </w:rPr>
        <w:t>The curriculum reflects lived religion and diversity within as well as between communities. Pupils encounter local, national and global examples and avoid treating any religion or worldview as uniform.</w:t>
      </w:r>
    </w:p>
    <w:p>
      <w:pPr>
        <w:pStyle w:val="ListBullet"/>
        <w:spacing w:after="40"/>
      </w:pPr>
      <w:r>
        <w:rPr>
          <w:rFonts w:ascii="Aptos" w:hAnsi="Aptos"/>
          <w:b w:val="0"/>
          <w:color w:val="1F2937"/>
          <w:sz w:val="18"/>
        </w:rPr>
        <w:t>Pupils with SEND access the same ambitious curriculum. Staff use adaptive teaching, explicit vocabulary, visual and practical resources, structured discussion and appropriate recording alternatives to remove barriers without reducing the intended learning.</w:t>
      </w:r>
    </w:p>
    <w:p>
      <w:pPr>
        <w:pStyle w:val="ListBullet"/>
        <w:spacing w:after="40"/>
      </w:pPr>
      <w:r>
        <w:rPr>
          <w:rFonts w:ascii="Aptos" w:hAnsi="Aptos"/>
          <w:b w:val="0"/>
          <w:color w:val="1F2937"/>
          <w:sz w:val="18"/>
        </w:rPr>
        <w:t>Teachers assess whether pupils have secured the intended knowledge and outcomes, identify misconceptions and use the information to inform subsequent teaching.</w:t>
      </w:r>
    </w:p>
    <w:sectPr w:rsidR="00FC693F" w:rsidRPr="0006063C" w:rsidSect="00034616">
      <w:footerReference w:type="default" r:id="rId9"/>
      <w:pgSz w:w="15840" w:h="12240" w:orient="landscape"/>
      <w:pgMar w:top="792" w:right="792" w:bottom="792"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b w:val="0"/>
        <w:color w:val="646E78"/>
        <w:sz w:val="16"/>
      </w:rPr>
      <w:t>Brookfield Primary Academy  |  Religious Education  |  September 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color w:val="1F2937"/>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80"/>
      <w:outlineLvl w:val="0"/>
    </w:pPr>
    <w:rPr>
      <w:rFonts w:asciiTheme="majorHAnsi" w:eastAsiaTheme="majorEastAsia" w:hAnsiTheme="majorHAnsi" w:cstheme="majorBidi" w:ascii="Aptos Display" w:hAnsi="Aptos Display"/>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80" w:line="240" w:lineRule="auto"/>
      <w:contextualSpacing/>
    </w:pPr>
    <w:rPr>
      <w:rFonts w:asciiTheme="majorHAnsi" w:eastAsiaTheme="majorEastAsia" w:hAnsiTheme="majorHAnsi" w:cstheme="majorBidi" w:ascii="Aptos Display" w:hAnsi="Aptos Display"/>
      <w:b/>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Brookfield Religious Education Long Term Plan 2026</dc:title>
  <dc:subject>Long-term plan aligned with the Rotherham Agreed Syllabus for Religious Education 2026</dc:subject>
  <dc:creator>Brookfield Primary Academy</dc:creator>
  <cp:keywords/>
  <dc:description>generated by python-docx</dc:description>
  <cp:lastModifiedBy/>
  <cp:revision>1</cp:revision>
  <dcterms:created xsi:type="dcterms:W3CDTF">2013-12-23T23:15:00Z</dcterms:created>
  <dcterms:modified xsi:type="dcterms:W3CDTF">2013-12-23T23:15:00Z</dcterms:modified>
  <cp:category/>
</cp:coreProperties>
</file>